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5D5F" w:rsidRPr="00E9686C" w:rsidRDefault="007F5D5F" w:rsidP="007F5D5F">
      <w:pPr>
        <w:pStyle w:val="11"/>
      </w:pPr>
      <w:r w:rsidRPr="00E9686C">
        <w:rPr>
          <w:rtl/>
        </w:rPr>
        <w:t xml:space="preserve">ציון בגין הצעת מחיר </w:t>
      </w:r>
      <w:r w:rsidR="00FF5577">
        <w:rPr>
          <w:rFonts w:hint="cs"/>
          <w:rtl/>
        </w:rPr>
        <w:t xml:space="preserve"> יוגש בהגשה נפרדת</w:t>
      </w:r>
      <w:bookmarkStart w:id="0" w:name="_GoBack"/>
      <w:bookmarkEnd w:id="0"/>
    </w:p>
    <w:p w:rsidR="007F5D5F" w:rsidRPr="00E9686C" w:rsidRDefault="007F5D5F" w:rsidP="007F5D5F">
      <w:pPr>
        <w:pStyle w:val="1110"/>
        <w:spacing w:line="480" w:lineRule="auto"/>
      </w:pPr>
      <w:r w:rsidRPr="00E9686C">
        <w:rPr>
          <w:rtl/>
        </w:rPr>
        <w:t xml:space="preserve">על המציע לפרט את הצעת המחיר המוצעת על ידו, בהתאם ליחידות התמחור הפורטות בטבלה להלן. </w:t>
      </w:r>
    </w:p>
    <w:p w:rsidR="007F5D5F" w:rsidRPr="00E9686C" w:rsidRDefault="007F5D5F" w:rsidP="007F5D5F">
      <w:pPr>
        <w:pStyle w:val="1110"/>
        <w:spacing w:line="480" w:lineRule="auto"/>
      </w:pPr>
      <w:r w:rsidRPr="00E9686C">
        <w:rPr>
          <w:rtl/>
        </w:rPr>
        <w:t>במכרז זה לא ניתן להגיש הצעות שסכומן הכולל (לרבות זכות ברירה) עולה על סך של 400,000 ₪ כולל מע"מ וכל מס אחר.</w:t>
      </w:r>
    </w:p>
    <w:tbl>
      <w:tblPr>
        <w:tblStyle w:val="a3"/>
        <w:tblpPr w:leftFromText="180" w:rightFromText="180" w:vertAnchor="text" w:horzAnchor="margin" w:tblpY="11"/>
        <w:bidiVisual/>
        <w:tblW w:w="7692" w:type="dxa"/>
        <w:tblLook w:val="04A0" w:firstRow="1" w:lastRow="0" w:firstColumn="1" w:lastColumn="0" w:noHBand="0" w:noVBand="1"/>
      </w:tblPr>
      <w:tblGrid>
        <w:gridCol w:w="947"/>
        <w:gridCol w:w="5285"/>
        <w:gridCol w:w="1460"/>
      </w:tblGrid>
      <w:tr w:rsidR="007F5D5F" w:rsidRPr="00E9686C" w:rsidTr="00A85EF8">
        <w:trPr>
          <w:trHeight w:val="574"/>
        </w:trPr>
        <w:tc>
          <w:tcPr>
            <w:tcW w:w="928" w:type="dxa"/>
            <w:shd w:val="clear" w:color="auto" w:fill="D9D9D9" w:themeFill="background1" w:themeFillShade="D9"/>
            <w:vAlign w:val="center"/>
          </w:tcPr>
          <w:p w:rsidR="007F5D5F" w:rsidRPr="00E9686C" w:rsidRDefault="007F5D5F" w:rsidP="00A85EF8">
            <w:pPr>
              <w:tabs>
                <w:tab w:val="left" w:pos="509"/>
              </w:tabs>
              <w:spacing w:line="480" w:lineRule="auto"/>
              <w:jc w:val="center"/>
              <w:rPr>
                <w:rFonts w:ascii="David" w:hAnsi="David" w:cs="David"/>
                <w:color w:val="000000"/>
                <w:rtl/>
              </w:rPr>
            </w:pPr>
            <w:r w:rsidRPr="00E9686C">
              <w:rPr>
                <w:rFonts w:ascii="David" w:hAnsi="David" w:cs="David"/>
                <w:color w:val="000000"/>
                <w:rtl/>
              </w:rPr>
              <w:t>פירוט</w:t>
            </w:r>
          </w:p>
        </w:tc>
        <w:tc>
          <w:tcPr>
            <w:tcW w:w="5301" w:type="dxa"/>
            <w:shd w:val="clear" w:color="auto" w:fill="D9D9D9" w:themeFill="background1" w:themeFillShade="D9"/>
            <w:vAlign w:val="center"/>
          </w:tcPr>
          <w:p w:rsidR="007F5D5F" w:rsidRPr="00E9686C" w:rsidRDefault="007F5D5F" w:rsidP="00A85EF8">
            <w:pPr>
              <w:tabs>
                <w:tab w:val="left" w:pos="509"/>
              </w:tabs>
              <w:spacing w:line="480" w:lineRule="auto"/>
              <w:jc w:val="center"/>
              <w:rPr>
                <w:rFonts w:ascii="David" w:hAnsi="David" w:cs="David"/>
                <w:color w:val="000000"/>
                <w:rtl/>
              </w:rPr>
            </w:pPr>
            <w:r w:rsidRPr="00E9686C">
              <w:rPr>
                <w:rFonts w:ascii="David" w:hAnsi="David" w:cs="David"/>
                <w:color w:val="000000"/>
                <w:rtl/>
              </w:rPr>
              <w:t>משקל יחסי</w:t>
            </w:r>
          </w:p>
        </w:tc>
        <w:tc>
          <w:tcPr>
            <w:tcW w:w="1463" w:type="dxa"/>
            <w:shd w:val="clear" w:color="auto" w:fill="D9D9D9" w:themeFill="background1" w:themeFillShade="D9"/>
            <w:vAlign w:val="center"/>
          </w:tcPr>
          <w:p w:rsidR="007F5D5F" w:rsidRPr="00E9686C" w:rsidRDefault="007F5D5F" w:rsidP="00A85EF8">
            <w:pPr>
              <w:tabs>
                <w:tab w:val="left" w:pos="509"/>
              </w:tabs>
              <w:spacing w:line="480" w:lineRule="auto"/>
              <w:jc w:val="center"/>
              <w:rPr>
                <w:rFonts w:ascii="David" w:hAnsi="David" w:cs="David"/>
                <w:color w:val="000000"/>
                <w:rtl/>
              </w:rPr>
            </w:pPr>
            <w:r w:rsidRPr="00E9686C">
              <w:rPr>
                <w:rFonts w:ascii="David" w:hAnsi="David" w:cs="David"/>
                <w:color w:val="000000"/>
                <w:rtl/>
              </w:rPr>
              <w:t>הצעת מחיר סופית (עבור עוסק חייב - כולל מע"מ)</w:t>
            </w:r>
          </w:p>
        </w:tc>
      </w:tr>
      <w:tr w:rsidR="007F5D5F" w:rsidRPr="00E9686C" w:rsidTr="00A85EF8">
        <w:tc>
          <w:tcPr>
            <w:tcW w:w="928" w:type="dxa"/>
          </w:tcPr>
          <w:p w:rsidR="007F5D5F" w:rsidRPr="00E9686C" w:rsidRDefault="007F5D5F" w:rsidP="00A85EF8">
            <w:pPr>
              <w:pStyle w:val="1110"/>
              <w:numPr>
                <w:ilvl w:val="0"/>
                <w:numId w:val="0"/>
              </w:numPr>
              <w:spacing w:line="480" w:lineRule="auto"/>
              <w:rPr>
                <w:rtl/>
              </w:rPr>
            </w:pPr>
            <w:r w:rsidRPr="00E9686C">
              <w:rPr>
                <w:rtl/>
              </w:rPr>
              <w:t>יחידת התמחור 1</w:t>
            </w:r>
          </w:p>
        </w:tc>
        <w:tc>
          <w:tcPr>
            <w:tcW w:w="5301" w:type="dxa"/>
            <w:shd w:val="clear" w:color="auto" w:fill="FFFF00"/>
          </w:tcPr>
          <w:p w:rsidR="007F5D5F" w:rsidRPr="00E9686C" w:rsidRDefault="007F5D5F" w:rsidP="00A85EF8">
            <w:pPr>
              <w:pStyle w:val="111"/>
              <w:numPr>
                <w:ilvl w:val="0"/>
                <w:numId w:val="0"/>
              </w:numPr>
              <w:spacing w:line="480" w:lineRule="auto"/>
              <w:ind w:left="342"/>
              <w:rPr>
                <w:b w:val="0"/>
                <w:bCs w:val="0"/>
                <w:rtl/>
              </w:rPr>
            </w:pPr>
            <w:r w:rsidRPr="00E9686C">
              <w:rPr>
                <w:b w:val="0"/>
                <w:bCs w:val="0"/>
                <w:rtl/>
              </w:rPr>
              <w:t xml:space="preserve">אספקת אקדח "גלוק 19" שיותאם לעובד, ציוד נלווה, אימון ראשוני ושתי שנות אחריות  </w:t>
            </w:r>
          </w:p>
          <w:p w:rsidR="007F5D5F" w:rsidRPr="00E9686C" w:rsidRDefault="007F5D5F" w:rsidP="00A85EF8">
            <w:pPr>
              <w:pStyle w:val="1110"/>
              <w:numPr>
                <w:ilvl w:val="0"/>
                <w:numId w:val="0"/>
              </w:numPr>
              <w:spacing w:line="480" w:lineRule="auto"/>
              <w:rPr>
                <w:rtl/>
              </w:rPr>
            </w:pPr>
            <w:r w:rsidRPr="00E9686C">
              <w:rPr>
                <w:rtl/>
              </w:rPr>
              <w:t xml:space="preserve">המחיר הנו לכלל המרכיבים הנדרשים לכל אקדחי בהתאם למפורט במפרט הטכני  </w:t>
            </w:r>
          </w:p>
        </w:tc>
        <w:tc>
          <w:tcPr>
            <w:tcW w:w="1463" w:type="dxa"/>
          </w:tcPr>
          <w:p w:rsidR="007F5D5F" w:rsidRPr="00E9686C" w:rsidRDefault="007F5D5F" w:rsidP="00A85EF8">
            <w:pPr>
              <w:pStyle w:val="1110"/>
              <w:numPr>
                <w:ilvl w:val="0"/>
                <w:numId w:val="0"/>
              </w:numPr>
              <w:spacing w:line="480" w:lineRule="auto"/>
              <w:rPr>
                <w:rtl/>
              </w:rPr>
            </w:pPr>
          </w:p>
        </w:tc>
      </w:tr>
      <w:tr w:rsidR="007F5D5F" w:rsidRPr="00E9686C" w:rsidTr="00A85EF8">
        <w:tc>
          <w:tcPr>
            <w:tcW w:w="928" w:type="dxa"/>
          </w:tcPr>
          <w:p w:rsidR="007F5D5F" w:rsidRPr="00E9686C" w:rsidRDefault="007F5D5F" w:rsidP="00A85EF8">
            <w:pPr>
              <w:pStyle w:val="1110"/>
              <w:numPr>
                <w:ilvl w:val="0"/>
                <w:numId w:val="0"/>
              </w:numPr>
              <w:spacing w:line="480" w:lineRule="auto"/>
              <w:rPr>
                <w:rtl/>
              </w:rPr>
            </w:pPr>
            <w:r w:rsidRPr="00E9686C">
              <w:rPr>
                <w:rtl/>
              </w:rPr>
              <w:t>יחידת התמחור 2</w:t>
            </w:r>
          </w:p>
        </w:tc>
        <w:tc>
          <w:tcPr>
            <w:tcW w:w="5301" w:type="dxa"/>
            <w:shd w:val="clear" w:color="auto" w:fill="FFFF00"/>
          </w:tcPr>
          <w:p w:rsidR="007F5D5F" w:rsidRPr="00E9686C" w:rsidRDefault="007F5D5F" w:rsidP="00A85EF8">
            <w:pPr>
              <w:pStyle w:val="1110"/>
              <w:numPr>
                <w:ilvl w:val="0"/>
                <w:numId w:val="0"/>
              </w:numPr>
              <w:spacing w:line="480" w:lineRule="auto"/>
              <w:rPr>
                <w:rtl/>
              </w:rPr>
            </w:pPr>
            <w:r w:rsidRPr="00E9686C">
              <w:rPr>
                <w:rtl/>
              </w:rPr>
              <w:t xml:space="preserve">זיכוי בגין אקדח מרשימת המצאי של משרד החקלאות  (סעיף זה ירשם  (-) ויהווה הפחתה של הצעת המחיר </w:t>
            </w:r>
          </w:p>
          <w:p w:rsidR="007F5D5F" w:rsidRPr="00E9686C" w:rsidRDefault="007F5D5F" w:rsidP="00A85EF8">
            <w:pPr>
              <w:pStyle w:val="1110"/>
              <w:numPr>
                <w:ilvl w:val="0"/>
                <w:numId w:val="0"/>
              </w:numPr>
              <w:spacing w:line="480" w:lineRule="auto"/>
              <w:rPr>
                <w:rtl/>
              </w:rPr>
            </w:pPr>
            <w:r w:rsidRPr="00E9686C">
              <w:rPr>
                <w:rtl/>
              </w:rPr>
              <w:t xml:space="preserve">סוגי כלי הנשק  המהווים את מצאי המשרד מצורפים כנספח.  למען הסר ספק יובהר כי ערך הזיכוי יהיה אחיד ויחול על כל סוגי האקדחים או כלי הירייה המפורטים ברשימה כאמור.  </w:t>
            </w:r>
          </w:p>
        </w:tc>
        <w:tc>
          <w:tcPr>
            <w:tcW w:w="1463" w:type="dxa"/>
          </w:tcPr>
          <w:p w:rsidR="007F5D5F" w:rsidRPr="00E9686C" w:rsidRDefault="007F5D5F" w:rsidP="00A85EF8">
            <w:pPr>
              <w:pStyle w:val="1110"/>
              <w:numPr>
                <w:ilvl w:val="0"/>
                <w:numId w:val="0"/>
              </w:numPr>
              <w:spacing w:line="480" w:lineRule="auto"/>
              <w:rPr>
                <w:rtl/>
              </w:rPr>
            </w:pPr>
          </w:p>
        </w:tc>
      </w:tr>
      <w:tr w:rsidR="007F5D5F" w:rsidRPr="00E9686C" w:rsidTr="00A85EF8">
        <w:trPr>
          <w:trHeight w:val="619"/>
        </w:trPr>
        <w:tc>
          <w:tcPr>
            <w:tcW w:w="928" w:type="dxa"/>
            <w:shd w:val="clear" w:color="auto" w:fill="auto"/>
          </w:tcPr>
          <w:p w:rsidR="007F5D5F" w:rsidRPr="00E9686C" w:rsidRDefault="007F5D5F" w:rsidP="00A85EF8">
            <w:pPr>
              <w:pStyle w:val="1110"/>
              <w:numPr>
                <w:ilvl w:val="0"/>
                <w:numId w:val="0"/>
              </w:numPr>
              <w:spacing w:line="480" w:lineRule="auto"/>
              <w:rPr>
                <w:rtl/>
              </w:rPr>
            </w:pPr>
            <w:r w:rsidRPr="00E9686C">
              <w:rPr>
                <w:rtl/>
              </w:rPr>
              <w:t>סה"כ</w:t>
            </w:r>
          </w:p>
        </w:tc>
        <w:tc>
          <w:tcPr>
            <w:tcW w:w="5301" w:type="dxa"/>
            <w:shd w:val="clear" w:color="auto" w:fill="auto"/>
          </w:tcPr>
          <w:p w:rsidR="007F5D5F" w:rsidRPr="00E9686C" w:rsidRDefault="007F5D5F" w:rsidP="00A85EF8">
            <w:pPr>
              <w:pStyle w:val="1110"/>
              <w:numPr>
                <w:ilvl w:val="0"/>
                <w:numId w:val="0"/>
              </w:numPr>
              <w:spacing w:line="480" w:lineRule="auto"/>
              <w:rPr>
                <w:rtl/>
              </w:rPr>
            </w:pPr>
            <w:r w:rsidRPr="00E9686C">
              <w:rPr>
                <w:rtl/>
              </w:rPr>
              <w:t xml:space="preserve"> מחיר נטו לאקדח (=מחיר מוצע – ערך זיכוי)</w:t>
            </w:r>
          </w:p>
        </w:tc>
        <w:tc>
          <w:tcPr>
            <w:tcW w:w="1463" w:type="dxa"/>
            <w:shd w:val="clear" w:color="auto" w:fill="595959" w:themeFill="text1" w:themeFillTint="A6"/>
          </w:tcPr>
          <w:p w:rsidR="007F5D5F" w:rsidRPr="00E9686C" w:rsidRDefault="007F5D5F" w:rsidP="00A85EF8">
            <w:pPr>
              <w:pStyle w:val="1110"/>
              <w:numPr>
                <w:ilvl w:val="0"/>
                <w:numId w:val="0"/>
              </w:numPr>
              <w:spacing w:line="480" w:lineRule="auto"/>
              <w:rPr>
                <w:rtl/>
              </w:rPr>
            </w:pPr>
          </w:p>
        </w:tc>
      </w:tr>
    </w:tbl>
    <w:p w:rsidR="007F5D5F" w:rsidRPr="00E9686C" w:rsidRDefault="007F5D5F" w:rsidP="007F5D5F">
      <w:pPr>
        <w:pStyle w:val="1110"/>
        <w:spacing w:line="480" w:lineRule="auto"/>
        <w:rPr>
          <w:rtl/>
        </w:rPr>
      </w:pPr>
      <w:r w:rsidRPr="00E9686C">
        <w:rPr>
          <w:rtl/>
        </w:rPr>
        <w:t>אין להתנות את ההצעה בשום תנאי, אין להוסיף עלויות נוספות על המפורט בטבלה. במידה ויש עלויות נוספות, יש לשקלל אותן במסגרת מרכיבי התמחור המבוקש.</w:t>
      </w:r>
    </w:p>
    <w:p w:rsidR="007F5D5F" w:rsidRPr="00E9686C" w:rsidRDefault="007F5D5F" w:rsidP="007F5D5F">
      <w:pPr>
        <w:pStyle w:val="1110"/>
        <w:spacing w:line="480" w:lineRule="auto"/>
      </w:pPr>
      <w:r w:rsidRPr="00E9686C">
        <w:rPr>
          <w:rtl/>
        </w:rPr>
        <w:lastRenderedPageBreak/>
        <w:t>הסכומים האמורים יכללו מע"מ וכל מס אחר החל על פי דין. יובהר כי הצעת המחיר היא סופית וכוללת את כל ההוצאות הכרוכות במתן השירותים והמציע מצהיר ומתחייב כי מעבר לאמור לא יידרש על ידו כל סכום נוסף.</w:t>
      </w:r>
    </w:p>
    <w:p w:rsidR="00E357DB" w:rsidRPr="007F5D5F" w:rsidRDefault="00FF5577"/>
    <w:sectPr w:rsidR="00E357DB" w:rsidRPr="007F5D5F"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D85B22"/>
    <w:multiLevelType w:val="multilevel"/>
    <w:tmpl w:val="38E4DF0E"/>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2"/>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D5F"/>
    <w:rsid w:val="007F5D5F"/>
    <w:rsid w:val="00887463"/>
    <w:rsid w:val="00C92860"/>
    <w:rsid w:val="00FF55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346A30"/>
  <w15:chartTrackingRefBased/>
  <w15:docId w15:val="{76110C08-9FF5-4A80-9BCF-97BABDE86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2">
    <w:name w:val="heading 2"/>
    <w:basedOn w:val="a"/>
    <w:next w:val="a"/>
    <w:link w:val="20"/>
    <w:uiPriority w:val="9"/>
    <w:semiHidden/>
    <w:unhideWhenUsed/>
    <w:qFormat/>
    <w:rsid w:val="007F5D5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F5D5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 כותרת"/>
    <w:basedOn w:val="2"/>
    <w:qFormat/>
    <w:rsid w:val="007F5D5F"/>
    <w:pPr>
      <w:numPr>
        <w:numId w:val="1"/>
      </w:numPr>
      <w:tabs>
        <w:tab w:val="left" w:pos="1050"/>
      </w:tabs>
      <w:spacing w:before="0" w:after="120" w:line="240" w:lineRule="auto"/>
      <w:jc w:val="center"/>
    </w:pPr>
    <w:rPr>
      <w:rFonts w:ascii="David" w:eastAsia="Times New Roman" w:hAnsi="David" w:cs="David"/>
      <w:b/>
      <w:bCs/>
      <w:caps/>
      <w:color w:val="auto"/>
      <w:spacing w:val="15"/>
      <w:sz w:val="32"/>
      <w:szCs w:val="32"/>
    </w:rPr>
  </w:style>
  <w:style w:type="paragraph" w:customStyle="1" w:styleId="11">
    <w:name w:val="1.1 כותרת"/>
    <w:basedOn w:val="a"/>
    <w:link w:val="110"/>
    <w:qFormat/>
    <w:rsid w:val="007F5D5F"/>
    <w:pPr>
      <w:numPr>
        <w:ilvl w:val="1"/>
        <w:numId w:val="1"/>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0">
    <w:name w:val="1.1.1 רגיל"/>
    <w:basedOn w:val="111"/>
    <w:link w:val="1112"/>
    <w:qFormat/>
    <w:rsid w:val="007F5D5F"/>
    <w:rPr>
      <w:b w:val="0"/>
      <w:bCs w:val="0"/>
    </w:rPr>
  </w:style>
  <w:style w:type="character" w:customStyle="1" w:styleId="110">
    <w:name w:val="1.1 כותרת תו"/>
    <w:basedOn w:val="a0"/>
    <w:link w:val="11"/>
    <w:rsid w:val="007F5D5F"/>
    <w:rPr>
      <w:rFonts w:ascii="David" w:eastAsia="Times New Roman" w:hAnsi="David" w:cs="David"/>
      <w:b/>
      <w:bCs/>
      <w:noProof/>
      <w:sz w:val="28"/>
      <w:szCs w:val="28"/>
      <w:lang w:eastAsia="he-IL"/>
    </w:rPr>
  </w:style>
  <w:style w:type="paragraph" w:customStyle="1" w:styleId="111">
    <w:name w:val="1.1.1 כותרת"/>
    <w:basedOn w:val="a"/>
    <w:link w:val="1113"/>
    <w:qFormat/>
    <w:rsid w:val="007F5D5F"/>
    <w:pPr>
      <w:numPr>
        <w:ilvl w:val="2"/>
        <w:numId w:val="1"/>
      </w:numPr>
      <w:tabs>
        <w:tab w:val="left" w:pos="1050"/>
      </w:tabs>
      <w:spacing w:before="240" w:after="240" w:line="360" w:lineRule="auto"/>
      <w:jc w:val="both"/>
    </w:pPr>
    <w:rPr>
      <w:rFonts w:ascii="David" w:hAnsi="David" w:cs="David"/>
      <w:b/>
      <w:bCs/>
      <w:sz w:val="24"/>
      <w:szCs w:val="24"/>
    </w:rPr>
  </w:style>
  <w:style w:type="character" w:customStyle="1" w:styleId="1112">
    <w:name w:val="1.1.1 רגיל תו"/>
    <w:basedOn w:val="a0"/>
    <w:link w:val="1110"/>
    <w:rsid w:val="007F5D5F"/>
    <w:rPr>
      <w:rFonts w:ascii="David" w:hAnsi="David" w:cs="David"/>
      <w:sz w:val="24"/>
      <w:szCs w:val="24"/>
    </w:rPr>
  </w:style>
  <w:style w:type="paragraph" w:customStyle="1" w:styleId="1111">
    <w:name w:val="1.1.1.1 רגיל"/>
    <w:basedOn w:val="a"/>
    <w:qFormat/>
    <w:rsid w:val="007F5D5F"/>
    <w:pPr>
      <w:numPr>
        <w:ilvl w:val="3"/>
        <w:numId w:val="1"/>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1113">
    <w:name w:val="1.1.1 כותרת תו"/>
    <w:basedOn w:val="a0"/>
    <w:link w:val="111"/>
    <w:rsid w:val="007F5D5F"/>
    <w:rPr>
      <w:rFonts w:ascii="David" w:hAnsi="David" w:cs="David"/>
      <w:b/>
      <w:bCs/>
      <w:sz w:val="24"/>
      <w:szCs w:val="24"/>
    </w:rPr>
  </w:style>
  <w:style w:type="paragraph" w:customStyle="1" w:styleId="11111">
    <w:name w:val="1.1.1.1.1 רגיל"/>
    <w:basedOn w:val="a"/>
    <w:qFormat/>
    <w:rsid w:val="007F5D5F"/>
    <w:pPr>
      <w:numPr>
        <w:ilvl w:val="4"/>
        <w:numId w:val="1"/>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character" w:customStyle="1" w:styleId="20">
    <w:name w:val="כותרת 2 תו"/>
    <w:basedOn w:val="a0"/>
    <w:link w:val="2"/>
    <w:uiPriority w:val="9"/>
    <w:semiHidden/>
    <w:rsid w:val="007F5D5F"/>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184</Words>
  <Characters>924</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2023-11-09T11:07:00Z</dcterms:created>
  <dcterms:modified xsi:type="dcterms:W3CDTF">2023-11-09T11:12:00Z</dcterms:modified>
</cp:coreProperties>
</file>